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b w:val="1"/>
          <w:sz w:val="28"/>
          <w:szCs w:val="28"/>
          <w:rtl w:val="0"/>
        </w:rPr>
        <w:t xml:space="preserve">April 2017 PawPrints - Graduate Student Update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Have something you would like included in the next PawPrints? </w:t>
      </w:r>
    </w:p>
    <w:p w:rsidR="00000000" w:rsidDel="00000000" w:rsidP="00000000" w:rsidRDefault="00000000" w:rsidRPr="00000000">
      <w:pPr>
        <w:contextualSpacing w:val="0"/>
        <w:rPr/>
      </w:pPr>
      <w:r w:rsidDel="00000000" w:rsidR="00000000" w:rsidRPr="00000000">
        <w:rPr>
          <w:rtl w:val="0"/>
        </w:rPr>
        <w:t xml:space="preserve">Please submit any updates </w:t>
      </w:r>
      <w:hyperlink r:id="rId5">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hyperlink r:id="rId6">
        <w:r w:rsidDel="00000000" w:rsidR="00000000" w:rsidRPr="00000000">
          <w:rPr>
            <w:color w:val="1155cc"/>
            <w:u w:val="single"/>
          </w:rPr>
          <w:drawing>
            <wp:inline distB="114300" distT="114300" distL="114300" distR="114300">
              <wp:extent cx="776288" cy="776288"/>
              <wp:effectExtent b="0" l="0" r="0" t="0"/>
              <wp:docPr id="2"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776288" cy="776288"/>
                      </a:xfrm>
                      <a:prstGeom prst="rect"/>
                      <a:ln/>
                    </pic:spPr>
                  </pic:pic>
                </a:graphicData>
              </a:graphic>
            </wp:inline>
          </w:drawing>
        </w:r>
      </w:hyperlink>
      <w:r w:rsidDel="00000000" w:rsidR="00000000" w:rsidRPr="00000000">
        <w:rPr>
          <w:rtl w:val="0"/>
        </w:rPr>
        <w:t xml:space="preserve"> </w:t>
      </w:r>
      <w:hyperlink r:id="rId8">
        <w:r w:rsidDel="00000000" w:rsidR="00000000" w:rsidRPr="00000000">
          <w:rPr>
            <w:color w:val="1155cc"/>
            <w:u w:val="single"/>
          </w:rPr>
          <w:drawing>
            <wp:inline distB="114300" distT="114300" distL="114300" distR="114300">
              <wp:extent cx="1023938" cy="785813"/>
              <wp:effectExtent b="0" l="0" r="0" t="0"/>
              <wp:docPr id="3"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1023938" cy="785813"/>
                      </a:xfrm>
                      <a:prstGeom prst="rect"/>
                      <a:ln/>
                    </pic:spPr>
                  </pic:pic>
                </a:graphicData>
              </a:graphic>
            </wp:inline>
          </w:drawing>
        </w:r>
      </w:hyperlink>
      <w:hyperlink r:id="rId10">
        <w:r w:rsidDel="00000000" w:rsidR="00000000" w:rsidRPr="00000000">
          <w:rPr>
            <w:color w:val="1155cc"/>
            <w:u w:val="single"/>
          </w:rPr>
          <w:drawing>
            <wp:inline distB="114300" distT="114300" distL="114300" distR="114300">
              <wp:extent cx="776288" cy="776288"/>
              <wp:effectExtent b="0" l="0" r="0" t="0"/>
              <wp:docPr id="1"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776288" cy="776288"/>
                      </a:xfrm>
                      <a:prstGeom prst="rect"/>
                      <a:ln/>
                    </pic:spPr>
                  </pic:pic>
                </a:graphicData>
              </a:graphic>
            </wp:inline>
          </w:drawing>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u w:val="single"/>
          <w:rtl w:val="0"/>
        </w:rPr>
        <w:t xml:space="preserve">GSA Update:</w:t>
      </w:r>
      <w:r w:rsidDel="00000000" w:rsidR="00000000" w:rsidRPr="00000000">
        <w:rPr>
          <w:rtl w:val="0"/>
        </w:rPr>
        <w:t xml:space="preserve"> </w:t>
      </w:r>
      <w:hyperlink r:id="rId12">
        <w:r w:rsidDel="00000000" w:rsidR="00000000" w:rsidRPr="00000000">
          <w:rPr>
            <w:color w:val="1155cc"/>
            <w:u w:val="single"/>
            <w:rtl w:val="0"/>
          </w:rPr>
          <w:t xml:space="preserve">Minutes</w:t>
        </w:r>
      </w:hyperlink>
      <w:r w:rsidDel="00000000" w:rsidR="00000000" w:rsidRPr="00000000">
        <w:rPr>
          <w:rtl w:val="0"/>
        </w:rPr>
        <w:t xml:space="preserve"> from March All-Council meeting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highlight w:val="white"/>
        </w:rPr>
      </w:pPr>
      <w:r w:rsidDel="00000000" w:rsidR="00000000" w:rsidRPr="00000000">
        <w:rPr>
          <w:b w:val="1"/>
          <w:highlight w:val="white"/>
          <w:rtl w:val="0"/>
        </w:rPr>
        <w:t xml:space="preserve">Congratulations to the new GSA Officers!</w:t>
      </w: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Tyler Allen, President</w:t>
      </w:r>
    </w:p>
    <w:p w:rsidR="00000000" w:rsidDel="00000000" w:rsidP="00000000" w:rsidRDefault="00000000" w:rsidRPr="00000000">
      <w:pPr>
        <w:contextualSpacing w:val="0"/>
        <w:rPr>
          <w:highlight w:val="white"/>
        </w:rPr>
      </w:pPr>
      <w:r w:rsidDel="00000000" w:rsidR="00000000" w:rsidRPr="00000000">
        <w:rPr>
          <w:highlight w:val="white"/>
          <w:rtl w:val="0"/>
        </w:rPr>
        <w:t xml:space="preserve">Doug Czajka, VP of Internal</w:t>
      </w:r>
    </w:p>
    <w:p w:rsidR="00000000" w:rsidDel="00000000" w:rsidP="00000000" w:rsidRDefault="00000000" w:rsidRPr="00000000">
      <w:pPr>
        <w:contextualSpacing w:val="0"/>
        <w:rPr>
          <w:highlight w:val="white"/>
        </w:rPr>
      </w:pPr>
      <w:r w:rsidDel="00000000" w:rsidR="00000000" w:rsidRPr="00000000">
        <w:rPr>
          <w:highlight w:val="white"/>
          <w:rtl w:val="0"/>
        </w:rPr>
        <w:t xml:space="preserve">Nathan Corder, VP of External</w:t>
      </w:r>
    </w:p>
    <w:p w:rsidR="00000000" w:rsidDel="00000000" w:rsidP="00000000" w:rsidRDefault="00000000" w:rsidRPr="00000000">
      <w:pPr>
        <w:contextualSpacing w:val="0"/>
        <w:rPr>
          <w:highlight w:val="white"/>
        </w:rPr>
      </w:pPr>
      <w:r w:rsidDel="00000000" w:rsidR="00000000" w:rsidRPr="00000000">
        <w:rPr>
          <w:highlight w:val="white"/>
          <w:rtl w:val="0"/>
        </w:rPr>
        <w:t xml:space="preserve">Desirée Unselt, VP of Academic Affairs</w:t>
      </w:r>
    </w:p>
    <w:p w:rsidR="00000000" w:rsidDel="00000000" w:rsidP="00000000" w:rsidRDefault="00000000" w:rsidRPr="00000000">
      <w:pPr>
        <w:contextualSpacing w:val="0"/>
        <w:rPr>
          <w:highlight w:val="white"/>
        </w:rPr>
      </w:pPr>
      <w:r w:rsidDel="00000000" w:rsidR="00000000" w:rsidRPr="00000000">
        <w:rPr>
          <w:highlight w:val="white"/>
          <w:rtl w:val="0"/>
        </w:rPr>
        <w:t xml:space="preserve">Benjamin Dictus, VP of Communications</w:t>
      </w:r>
    </w:p>
    <w:p w:rsidR="00000000" w:rsidDel="00000000" w:rsidP="00000000" w:rsidRDefault="00000000" w:rsidRPr="00000000">
      <w:pPr>
        <w:contextualSpacing w:val="0"/>
        <w:rPr>
          <w:highlight w:val="white"/>
        </w:rPr>
      </w:pPr>
      <w:r w:rsidDel="00000000" w:rsidR="00000000" w:rsidRPr="00000000">
        <w:rPr>
          <w:highlight w:val="white"/>
          <w:rtl w:val="0"/>
        </w:rPr>
        <w:t xml:space="preserve">Meredith Spence Beaulieu, VP of Student Government Relations</w:t>
      </w:r>
    </w:p>
    <w:p w:rsidR="00000000" w:rsidDel="00000000" w:rsidP="00000000" w:rsidRDefault="00000000" w:rsidRPr="00000000">
      <w:pPr>
        <w:contextualSpacing w:val="0"/>
        <w:rPr>
          <w:highlight w:val="white"/>
        </w:rPr>
      </w:pPr>
      <w:r w:rsidDel="00000000" w:rsidR="00000000" w:rsidRPr="00000000">
        <w:rPr>
          <w:highlight w:val="white"/>
          <w:rtl w:val="0"/>
        </w:rPr>
        <w:t xml:space="preserve">Rachel Atkins, Secretary</w:t>
      </w:r>
    </w:p>
    <w:p w:rsidR="00000000" w:rsidDel="00000000" w:rsidP="00000000" w:rsidRDefault="00000000" w:rsidRPr="00000000">
      <w:pPr>
        <w:contextualSpacing w:val="0"/>
        <w:rPr>
          <w:highlight w:val="white"/>
        </w:rPr>
      </w:pPr>
      <w:r w:rsidDel="00000000" w:rsidR="00000000" w:rsidRPr="00000000">
        <w:rPr>
          <w:highlight w:val="white"/>
          <w:rtl w:val="0"/>
        </w:rPr>
        <w:t xml:space="preserve">Federico Scholcover, Treasurer</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hyperlink r:id="rId13">
        <w:r w:rsidDel="00000000" w:rsidR="00000000" w:rsidRPr="00000000">
          <w:rPr>
            <w:color w:val="1155cc"/>
            <w:highlight w:val="white"/>
            <w:u w:val="single"/>
            <w:rtl w:val="0"/>
          </w:rPr>
          <w:t xml:space="preserve">Congratulations</w:t>
        </w:r>
      </w:hyperlink>
      <w:r w:rsidDel="00000000" w:rsidR="00000000" w:rsidRPr="00000000">
        <w:rPr>
          <w:highlight w:val="white"/>
          <w:rtl w:val="0"/>
        </w:rPr>
        <w:t xml:space="preserve"> t</w:t>
      </w:r>
      <w:r w:rsidDel="00000000" w:rsidR="00000000" w:rsidRPr="00000000">
        <w:rPr>
          <w:highlight w:val="white"/>
          <w:rtl w:val="0"/>
        </w:rPr>
        <w:t xml:space="preserve">o the winners of the Graduate Student Research Symposium!</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spacing w:line="331.2" w:lineRule="auto"/>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spacing w:line="331.2" w:lineRule="auto"/>
        <w:contextualSpacing w:val="0"/>
        <w:rPr>
          <w:b w:val="1"/>
          <w:u w:val="single"/>
        </w:rPr>
      </w:pPr>
      <w:r w:rsidDel="00000000" w:rsidR="00000000" w:rsidRPr="00000000">
        <w:rPr>
          <w:b w:val="1"/>
          <w:u w:val="single"/>
          <w:rtl w:val="0"/>
        </w:rPr>
        <w:t xml:space="preserve">Social Events:</w:t>
      </w:r>
    </w:p>
    <w:p w:rsidR="00000000" w:rsidDel="00000000" w:rsidP="00000000" w:rsidRDefault="00000000" w:rsidRPr="00000000">
      <w:pPr>
        <w:contextualSpacing w:val="0"/>
        <w:rPr>
          <w:sz w:val="36"/>
          <w:szCs w:val="36"/>
          <w:highlight w:val="white"/>
        </w:rPr>
      </w:pPr>
      <w:r w:rsidDel="00000000" w:rsidR="00000000" w:rsidRPr="00000000">
        <w:rPr>
          <w:highlight w:val="white"/>
          <w:rtl w:val="0"/>
        </w:rPr>
        <w:t xml:space="preserve">​</w:t>
      </w:r>
      <w:r w:rsidDel="00000000" w:rsidR="00000000" w:rsidRPr="00000000">
        <w:rPr>
          <w:b w:val="1"/>
          <w:sz w:val="36"/>
          <w:szCs w:val="36"/>
          <w:highlight w:val="white"/>
          <w:rtl w:val="0"/>
        </w:rPr>
        <w:t xml:space="preserve">GSA Formal</w:t>
      </w:r>
      <w:r w:rsidDel="00000000" w:rsidR="00000000" w:rsidRPr="00000000">
        <w:rPr>
          <w:sz w:val="36"/>
          <w:szCs w:val="36"/>
          <w:highlight w:val="white"/>
          <w:rtl w:val="0"/>
        </w:rPr>
        <w:t xml:space="preserve">!</w:t>
      </w:r>
    </w:p>
    <w:p w:rsidR="00000000" w:rsidDel="00000000" w:rsidP="00000000" w:rsidRDefault="00000000" w:rsidRPr="00000000">
      <w:pPr>
        <w:contextualSpacing w:val="0"/>
        <w:rPr>
          <w:sz w:val="36"/>
          <w:szCs w:val="36"/>
          <w:highlight w:val="white"/>
        </w:rPr>
      </w:pPr>
      <w:r w:rsidDel="00000000" w:rsidR="00000000" w:rsidRPr="00000000">
        <w:rPr>
          <w:sz w:val="36"/>
          <w:szCs w:val="36"/>
          <w:highlight w:val="white"/>
          <w:rtl w:val="0"/>
        </w:rPr>
        <w:t xml:space="preserve">#gsaformal2017 (use it before, during, after!)</w:t>
      </w:r>
    </w:p>
    <w:p w:rsidR="00000000" w:rsidDel="00000000" w:rsidP="00000000" w:rsidRDefault="00000000" w:rsidRPr="00000000">
      <w:pPr>
        <w:contextualSpacing w:val="0"/>
        <w:rPr>
          <w:highlight w:val="white"/>
        </w:rPr>
      </w:pPr>
      <w:r w:rsidDel="00000000" w:rsidR="00000000" w:rsidRPr="00000000">
        <w:rPr>
          <w:highlight w:val="white"/>
          <w:rtl w:val="0"/>
        </w:rPr>
        <w:t xml:space="preserve">Facebook Event --&gt; </w:t>
      </w:r>
      <w:hyperlink r:id="rId14">
        <w:r w:rsidDel="00000000" w:rsidR="00000000" w:rsidRPr="00000000">
          <w:rPr>
            <w:color w:val="1155cc"/>
            <w:highlight w:val="white"/>
            <w:u w:val="single"/>
            <w:rtl w:val="0"/>
          </w:rPr>
          <w:t xml:space="preserve">CLICK HERE</w:t>
        </w:r>
      </w:hyperlink>
      <w:r w:rsidDel="00000000" w:rsidR="00000000" w:rsidRPr="00000000">
        <w:rPr>
          <w:highlight w:val="white"/>
          <w:rtl w:val="0"/>
        </w:rPr>
        <w:t xml:space="preserve">  - </w:t>
      </w:r>
      <w:r w:rsidDel="00000000" w:rsidR="00000000" w:rsidRPr="00000000">
        <w:rPr>
          <w:highlight w:val="white"/>
          <w:rtl w:val="0"/>
        </w:rPr>
        <w:t xml:space="preserve">All graduate students welcome!</w:t>
      </w:r>
    </w:p>
    <w:p w:rsidR="00000000" w:rsidDel="00000000" w:rsidP="00000000" w:rsidRDefault="00000000" w:rsidRPr="00000000">
      <w:pPr>
        <w:contextualSpacing w:val="0"/>
        <w:rPr>
          <w:highlight w:val="white"/>
        </w:rPr>
      </w:pPr>
      <w:r w:rsidDel="00000000" w:rsidR="00000000" w:rsidRPr="00000000">
        <w:rPr>
          <w:i w:val="1"/>
          <w:highlight w:val="white"/>
          <w:rtl w:val="0"/>
        </w:rPr>
        <w:t xml:space="preserve">April 21st from 7-10 pm</w:t>
      </w:r>
      <w:r w:rsidDel="00000000" w:rsidR="00000000" w:rsidRPr="00000000">
        <w:rPr>
          <w:highlight w:val="white"/>
          <w:rtl w:val="0"/>
        </w:rPr>
        <w:t xml:space="preserve"> at the North Carolina Museum of Natural Sciences</w:t>
      </w:r>
    </w:p>
    <w:p w:rsidR="00000000" w:rsidDel="00000000" w:rsidP="00000000" w:rsidRDefault="00000000" w:rsidRPr="00000000">
      <w:pPr>
        <w:contextualSpacing w:val="0"/>
        <w:rPr>
          <w:highlight w:val="white"/>
        </w:rPr>
      </w:pPr>
      <w:r w:rsidDel="00000000" w:rsidR="00000000" w:rsidRPr="00000000">
        <w:rPr>
          <w:highlight w:val="white"/>
          <w:rtl w:val="0"/>
        </w:rPr>
        <w:t xml:space="preserve">The attire is formal or fancy.</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b w:val="1"/>
          <w:highlight w:val="white"/>
        </w:rPr>
      </w:pPr>
      <w:r w:rsidDel="00000000" w:rsidR="00000000" w:rsidRPr="00000000">
        <w:rPr>
          <w:b w:val="1"/>
          <w:highlight w:val="white"/>
          <w:rtl w:val="0"/>
        </w:rPr>
        <w:t xml:space="preserve">***There are still a few tickets available! You can get them up until an hour before, but there are not many left so grab them quick. We are almost at capacity!***</w:t>
      </w:r>
    </w:p>
    <w:p w:rsidR="00000000" w:rsidDel="00000000" w:rsidP="00000000" w:rsidRDefault="00000000" w:rsidRPr="00000000">
      <w:pPr>
        <w:contextualSpacing w:val="0"/>
        <w:rPr>
          <w:highlight w:val="white"/>
        </w:rPr>
      </w:pPr>
      <w:r w:rsidDel="00000000" w:rsidR="00000000" w:rsidRPr="00000000">
        <w:rPr>
          <w:highlight w:val="white"/>
          <w:rtl w:val="0"/>
        </w:rPr>
        <w:t xml:space="preserve">---Buy a ticket here: </w:t>
      </w:r>
      <w:hyperlink r:id="rId15">
        <w:r w:rsidDel="00000000" w:rsidR="00000000" w:rsidRPr="00000000">
          <w:rPr>
            <w:color w:val="1155cc"/>
            <w:highlight w:val="white"/>
            <w:u w:val="single"/>
            <w:rtl w:val="0"/>
          </w:rPr>
          <w:t xml:space="preserve">https://www.eventbrite.com/e/gsa-formal-2017-tickets-33069299164</w:t>
        </w:r>
      </w:hyperlink>
      <w:r w:rsidDel="00000000" w:rsidR="00000000" w:rsidRPr="00000000">
        <w:rPr>
          <w:highlight w:val="white"/>
          <w:rtl w:val="0"/>
        </w:rPr>
        <w:t xml:space="preserve">---</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CBE GSA Fundraiser - Goodberry’s</w:t>
      </w:r>
      <w:r w:rsidDel="00000000" w:rsidR="00000000" w:rsidRPr="00000000">
        <w:rPr>
          <w:rtl w:val="0"/>
        </w:rPr>
        <w:t xml:space="preserve"> at Cameron Village on </w:t>
      </w:r>
      <w:r w:rsidDel="00000000" w:rsidR="00000000" w:rsidRPr="00000000">
        <w:rPr>
          <w:b w:val="1"/>
          <w:rtl w:val="0"/>
        </w:rPr>
        <w:t xml:space="preserve">April 19</w:t>
      </w:r>
      <w:r w:rsidDel="00000000" w:rsidR="00000000" w:rsidRPr="00000000">
        <w:rPr>
          <w:rtl w:val="0"/>
        </w:rPr>
        <w:t xml:space="preserve">. Buy ice cream, support Chemical and Biomolecular Engineering.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Adopt a Highway April 29 - </w:t>
      </w:r>
      <w:r w:rsidDel="00000000" w:rsidR="00000000" w:rsidRPr="00000000">
        <w:rPr>
          <w:rtl w:val="0"/>
        </w:rPr>
        <w:t xml:space="preserve">The GSA Community Service committee invites all graduate students to give back to the community by keeping it clean. We will be cleaning our adopted highway on April 29th from 9 AM to 1 PM. Location is a two mile stretch of DuRaleigh rd (SR 1664) from US 70 to Ebenezer Ch rd (SR 1649).This is a great opportunity for service hours. You are able to sign up for one of the two shifts available or you can stay the entire time. There will be free food and drinks available. We will also have a carpool to and from the highway. Please sign up by emailing chair-csc-gsa@ncsu.edu so we can get a head count for food and shuttle runs. We really appreciate your attendance and hope to see you there!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pPr>
      <w:r w:rsidDel="00000000" w:rsidR="00000000" w:rsidRPr="00000000">
        <w:rPr>
          <w:b w:val="1"/>
          <w:u w:val="single"/>
          <w:rtl w:val="0"/>
        </w:rPr>
        <w:t xml:space="preserve">Academic Events</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b w:val="1"/>
          <w:rtl w:val="0"/>
        </w:rPr>
        <w:t xml:space="preserve">NIEHS Annual Biomedical Career Symposium</w:t>
      </w:r>
      <w:r w:rsidDel="00000000" w:rsidR="00000000" w:rsidRPr="00000000">
        <w:rPr>
          <w:rtl w:val="0"/>
        </w:rPr>
        <w:t xml:space="preserve"> - The annual NIEHS Biomedical Career Symposium will be held on Friday, </w:t>
      </w:r>
      <w:r w:rsidDel="00000000" w:rsidR="00000000" w:rsidRPr="00000000">
        <w:rPr>
          <w:b w:val="1"/>
          <w:rtl w:val="0"/>
        </w:rPr>
        <w:t xml:space="preserve">April 21st </w:t>
      </w:r>
      <w:r w:rsidDel="00000000" w:rsidR="00000000" w:rsidRPr="00000000">
        <w:rPr>
          <w:rtl w:val="0"/>
        </w:rPr>
        <w:t xml:space="preserve">at the EPA. Registration will open on March 15th. For more information, visit </w:t>
      </w:r>
      <w:hyperlink r:id="rId16">
        <w:r w:rsidDel="00000000" w:rsidR="00000000" w:rsidRPr="00000000">
          <w:rPr>
            <w:color w:val="1155cc"/>
            <w:u w:val="single"/>
            <w:rtl w:val="0"/>
          </w:rPr>
          <w:t xml:space="preserve">https://tools.niehs.nih.gov/careerfair</w:t>
        </w:r>
      </w:hyperlink>
      <w:r w:rsidDel="00000000" w:rsidR="00000000" w:rsidRPr="00000000">
        <w:rPr>
          <w:rtl w:val="0"/>
        </w:rPr>
        <w:t xml:space="preserve">. This is a great opportunity to network and get some great feedback on how to polish up your resume or CV!</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pPr>
      <w:r w:rsidDel="00000000" w:rsidR="00000000" w:rsidRPr="00000000">
        <w:rPr>
          <w:b w:val="1"/>
          <w:u w:val="single"/>
          <w:rtl w:val="0"/>
        </w:rPr>
        <w:t xml:space="preserve">Graduate School Updates</w:t>
      </w:r>
      <w:r w:rsidDel="00000000" w:rsidR="00000000" w:rsidRPr="00000000">
        <w:rPr>
          <w:rtl w:val="0"/>
        </w:rPr>
      </w:r>
    </w:p>
    <w:p w:rsidR="00000000" w:rsidDel="00000000" w:rsidP="00000000" w:rsidRDefault="00000000" w:rsidRPr="00000000">
      <w:pPr>
        <w:numPr>
          <w:ilvl w:val="0"/>
          <w:numId w:val="1"/>
        </w:numPr>
        <w:ind w:left="720" w:hanging="360"/>
        <w:rPr>
          <w:i w:val="1"/>
        </w:rPr>
      </w:pPr>
      <w:r w:rsidDel="00000000" w:rsidR="00000000" w:rsidRPr="00000000">
        <w:rPr>
          <w:i w:val="1"/>
          <w:rtl w:val="0"/>
        </w:rPr>
        <w:t xml:space="preserve">Wednesday, April 12</w:t>
      </w:r>
    </w:p>
    <w:p w:rsidR="00000000" w:rsidDel="00000000" w:rsidP="00000000" w:rsidRDefault="00000000" w:rsidRPr="00000000">
      <w:pPr>
        <w:ind w:firstLine="720"/>
        <w:contextualSpacing w:val="0"/>
        <w:rPr/>
      </w:pPr>
      <w:r w:rsidDel="00000000" w:rsidR="00000000" w:rsidRPr="00000000">
        <w:rPr>
          <w:rtl w:val="0"/>
        </w:rPr>
        <w:t xml:space="preserve">5:00pm—Final Error Free ETD Deadline </w:t>
      </w:r>
    </w:p>
    <w:p w:rsidR="00000000" w:rsidDel="00000000" w:rsidP="00000000" w:rsidRDefault="00000000" w:rsidRPr="00000000">
      <w:pPr>
        <w:numPr>
          <w:ilvl w:val="0"/>
          <w:numId w:val="1"/>
        </w:numPr>
        <w:ind w:left="720" w:hanging="360"/>
        <w:rPr>
          <w:i w:val="1"/>
        </w:rPr>
      </w:pPr>
      <w:r w:rsidDel="00000000" w:rsidR="00000000" w:rsidRPr="00000000">
        <w:rPr>
          <w:i w:val="1"/>
          <w:rtl w:val="0"/>
        </w:rPr>
        <w:t xml:space="preserve">Friday, April 14</w:t>
      </w:r>
    </w:p>
    <w:p w:rsidR="00000000" w:rsidDel="00000000" w:rsidP="00000000" w:rsidRDefault="00000000" w:rsidRPr="00000000">
      <w:pPr>
        <w:ind w:firstLine="720"/>
        <w:contextualSpacing w:val="0"/>
        <w:rPr/>
      </w:pPr>
      <w:r w:rsidDel="00000000" w:rsidR="00000000" w:rsidRPr="00000000">
        <w:rPr>
          <w:rtl w:val="0"/>
        </w:rPr>
        <w:t xml:space="preserve">Spring Holiday; no classes</w:t>
      </w:r>
    </w:p>
    <w:p w:rsidR="00000000" w:rsidDel="00000000" w:rsidP="00000000" w:rsidRDefault="00000000" w:rsidRPr="00000000">
      <w:pPr>
        <w:numPr>
          <w:ilvl w:val="0"/>
          <w:numId w:val="1"/>
        </w:numPr>
        <w:ind w:left="720" w:hanging="360"/>
        <w:rPr>
          <w:i w:val="1"/>
        </w:rPr>
      </w:pPr>
      <w:r w:rsidDel="00000000" w:rsidR="00000000" w:rsidRPr="00000000">
        <w:rPr>
          <w:i w:val="1"/>
          <w:rtl w:val="0"/>
        </w:rPr>
        <w:t xml:space="preserve">Monday, April 17</w:t>
      </w:r>
    </w:p>
    <w:p w:rsidR="00000000" w:rsidDel="00000000" w:rsidP="00000000" w:rsidRDefault="00000000" w:rsidRPr="00000000">
      <w:pPr>
        <w:ind w:firstLine="720"/>
        <w:contextualSpacing w:val="0"/>
        <w:rPr/>
      </w:pPr>
      <w:r w:rsidDel="00000000" w:rsidR="00000000" w:rsidRPr="00000000">
        <w:rPr>
          <w:rtl w:val="0"/>
        </w:rPr>
        <w:t xml:space="preserve">Classes resume at 8:30 a.m.</w:t>
      </w:r>
    </w:p>
    <w:p w:rsidR="00000000" w:rsidDel="00000000" w:rsidP="00000000" w:rsidRDefault="00000000" w:rsidRPr="00000000">
      <w:pPr>
        <w:numPr>
          <w:ilvl w:val="0"/>
          <w:numId w:val="2"/>
        </w:numPr>
        <w:ind w:left="720" w:hanging="360"/>
        <w:contextualSpacing w:val="1"/>
        <w:rPr>
          <w:i w:val="1"/>
        </w:rPr>
      </w:pPr>
      <w:r w:rsidDel="00000000" w:rsidR="00000000" w:rsidRPr="00000000">
        <w:rPr>
          <w:i w:val="1"/>
          <w:rtl w:val="0"/>
        </w:rPr>
        <w:t xml:space="preserve">Week of April 24-28</w:t>
      </w:r>
    </w:p>
    <w:p w:rsidR="00000000" w:rsidDel="00000000" w:rsidP="00000000" w:rsidRDefault="00000000" w:rsidRPr="00000000">
      <w:pPr>
        <w:contextualSpacing w:val="0"/>
        <w:rPr/>
      </w:pPr>
      <w:r w:rsidDel="00000000" w:rsidR="00000000" w:rsidRPr="00000000">
        <w:rPr>
          <w:rtl w:val="0"/>
        </w:rPr>
        <w:tab/>
        <w:t xml:space="preserve">Last week of classes</w:t>
      </w:r>
    </w:p>
    <w:p w:rsidR="00000000" w:rsidDel="00000000" w:rsidP="00000000" w:rsidRDefault="00000000" w:rsidRPr="00000000">
      <w:pPr>
        <w:numPr>
          <w:ilvl w:val="0"/>
          <w:numId w:val="2"/>
        </w:numPr>
        <w:ind w:left="720" w:hanging="360"/>
        <w:contextualSpacing w:val="1"/>
        <w:rPr>
          <w:i w:val="1"/>
        </w:rPr>
      </w:pPr>
      <w:r w:rsidDel="00000000" w:rsidR="00000000" w:rsidRPr="00000000">
        <w:rPr>
          <w:i w:val="1"/>
          <w:rtl w:val="0"/>
        </w:rPr>
        <w:t xml:space="preserve">Friday April 28</w:t>
      </w:r>
    </w:p>
    <w:p w:rsidR="00000000" w:rsidDel="00000000" w:rsidP="00000000" w:rsidRDefault="00000000" w:rsidRPr="00000000">
      <w:pPr>
        <w:contextualSpacing w:val="0"/>
        <w:rPr/>
      </w:pPr>
      <w:r w:rsidDel="00000000" w:rsidR="00000000" w:rsidRPr="00000000">
        <w:rPr>
          <w:rtl w:val="0"/>
        </w:rPr>
        <w:tab/>
        <w:t xml:space="preserve">Last day of classes</w:t>
      </w:r>
    </w:p>
    <w:p w:rsidR="00000000" w:rsidDel="00000000" w:rsidP="00000000" w:rsidRDefault="00000000" w:rsidRPr="00000000">
      <w:pPr>
        <w:numPr>
          <w:ilvl w:val="0"/>
          <w:numId w:val="2"/>
        </w:numPr>
        <w:ind w:left="720" w:hanging="360"/>
        <w:contextualSpacing w:val="1"/>
        <w:rPr>
          <w:i w:val="1"/>
        </w:rPr>
      </w:pPr>
      <w:r w:rsidDel="00000000" w:rsidR="00000000" w:rsidRPr="00000000">
        <w:rPr>
          <w:i w:val="1"/>
          <w:rtl w:val="0"/>
        </w:rPr>
        <w:t xml:space="preserve">Monday, May 1</w:t>
      </w:r>
    </w:p>
    <w:p w:rsidR="00000000" w:rsidDel="00000000" w:rsidP="00000000" w:rsidRDefault="00000000" w:rsidRPr="00000000">
      <w:pPr>
        <w:contextualSpacing w:val="0"/>
        <w:rPr/>
      </w:pPr>
      <w:r w:rsidDel="00000000" w:rsidR="00000000" w:rsidRPr="00000000">
        <w:rPr>
          <w:rtl w:val="0"/>
        </w:rPr>
        <w:tab/>
        <w:t xml:space="preserve">ETD Committee Approval Deadline</w:t>
      </w:r>
    </w:p>
    <w:p w:rsidR="00000000" w:rsidDel="00000000" w:rsidP="00000000" w:rsidRDefault="00000000" w:rsidRPr="00000000">
      <w:pPr>
        <w:numPr>
          <w:ilvl w:val="0"/>
          <w:numId w:val="2"/>
        </w:numPr>
        <w:ind w:left="720" w:hanging="360"/>
        <w:contextualSpacing w:val="1"/>
        <w:rPr>
          <w:i w:val="1"/>
        </w:rPr>
      </w:pPr>
      <w:r w:rsidDel="00000000" w:rsidR="00000000" w:rsidRPr="00000000">
        <w:rPr>
          <w:i w:val="1"/>
          <w:rtl w:val="0"/>
        </w:rPr>
        <w:t xml:space="preserve">Wednesday May 3</w:t>
      </w:r>
    </w:p>
    <w:p w:rsidR="00000000" w:rsidDel="00000000" w:rsidP="00000000" w:rsidRDefault="00000000" w:rsidRPr="00000000">
      <w:pPr>
        <w:contextualSpacing w:val="0"/>
        <w:rPr/>
      </w:pPr>
      <w:r w:rsidDel="00000000" w:rsidR="00000000" w:rsidRPr="00000000">
        <w:rPr>
          <w:rtl w:val="0"/>
        </w:rPr>
        <w:tab/>
        <w:t xml:space="preserve">Reading Day</w:t>
      </w:r>
    </w:p>
    <w:p w:rsidR="00000000" w:rsidDel="00000000" w:rsidP="00000000" w:rsidRDefault="00000000" w:rsidRPr="00000000">
      <w:pPr>
        <w:numPr>
          <w:ilvl w:val="0"/>
          <w:numId w:val="2"/>
        </w:numPr>
        <w:ind w:left="720" w:hanging="360"/>
        <w:contextualSpacing w:val="1"/>
        <w:rPr>
          <w:i w:val="1"/>
        </w:rPr>
      </w:pPr>
      <w:r w:rsidDel="00000000" w:rsidR="00000000" w:rsidRPr="00000000">
        <w:rPr>
          <w:i w:val="1"/>
          <w:rtl w:val="0"/>
        </w:rPr>
        <w:t xml:space="preserve">Friday, May 12</w:t>
      </w:r>
    </w:p>
    <w:p w:rsidR="00000000" w:rsidDel="00000000" w:rsidP="00000000" w:rsidRDefault="00000000" w:rsidRPr="00000000">
      <w:pPr>
        <w:contextualSpacing w:val="0"/>
        <w:rPr/>
      </w:pPr>
      <w:r w:rsidDel="00000000" w:rsidR="00000000" w:rsidRPr="00000000">
        <w:rPr>
          <w:rtl w:val="0"/>
        </w:rPr>
        <w:tab/>
        <w:t xml:space="preserve">Grades due by 11:59pm</w:t>
      </w:r>
    </w:p>
    <w:p w:rsidR="00000000" w:rsidDel="00000000" w:rsidP="00000000" w:rsidRDefault="00000000" w:rsidRPr="00000000">
      <w:pPr>
        <w:numPr>
          <w:ilvl w:val="0"/>
          <w:numId w:val="2"/>
        </w:numPr>
        <w:ind w:left="720" w:hanging="360"/>
        <w:contextualSpacing w:val="1"/>
        <w:rPr>
          <w:i w:val="1"/>
        </w:rPr>
      </w:pPr>
      <w:r w:rsidDel="00000000" w:rsidR="00000000" w:rsidRPr="00000000">
        <w:rPr>
          <w:i w:val="1"/>
          <w:rtl w:val="0"/>
        </w:rPr>
        <w:t xml:space="preserve">Saturday, May 13</w:t>
      </w:r>
    </w:p>
    <w:p w:rsidR="00000000" w:rsidDel="00000000" w:rsidP="00000000" w:rsidRDefault="00000000" w:rsidRPr="00000000">
      <w:pPr>
        <w:contextualSpacing w:val="0"/>
        <w:rPr/>
      </w:pPr>
      <w:r w:rsidDel="00000000" w:rsidR="00000000" w:rsidRPr="00000000">
        <w:rPr>
          <w:rtl w:val="0"/>
        </w:rPr>
        <w:tab/>
        <w:t xml:space="preserve"> Graduation Day!</w:t>
      </w:r>
    </w:p>
    <w:p w:rsidR="00000000" w:rsidDel="00000000" w:rsidP="00000000" w:rsidRDefault="00000000" w:rsidRPr="00000000">
      <w:pPr>
        <w:contextualSpacing w:val="0"/>
        <w:rPr/>
      </w:pPr>
      <w:r w:rsidDel="00000000" w:rsidR="00000000" w:rsidRPr="00000000">
        <w:rPr>
          <w:rtl w:val="0"/>
        </w:rPr>
        <w:t xml:space="preserve">See the Doctoral Exam Schedule </w:t>
      </w:r>
      <w:hyperlink r:id="rId17">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pPr>
        <w:spacing w:after="60" w:before="60" w:lineRule="auto"/>
        <w:ind w:left="0" w:right="220" w:firstLine="0"/>
        <w:contextualSpacing w:val="0"/>
        <w:rPr>
          <w:highlight w:val="white"/>
        </w:rPr>
      </w:pPr>
      <w:r w:rsidDel="00000000" w:rsidR="00000000" w:rsidRPr="00000000">
        <w:rPr>
          <w:rtl w:val="0"/>
        </w:rPr>
      </w:r>
    </w:p>
    <w:p w:rsidR="00000000" w:rsidDel="00000000" w:rsidP="00000000" w:rsidRDefault="00000000" w:rsidRPr="00000000">
      <w:pPr>
        <w:ind w:firstLine="720"/>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b w:val="1"/>
          <w:u w:val="single"/>
          <w:rtl w:val="0"/>
        </w:rPr>
        <w:t xml:space="preserve">Professional Development Opportunities</w:t>
      </w:r>
    </w:p>
    <w:p w:rsidR="00000000" w:rsidDel="00000000" w:rsidP="00000000" w:rsidRDefault="00000000" w:rsidRPr="00000000">
      <w:pPr>
        <w:contextualSpacing w:val="0"/>
        <w:rPr/>
      </w:pPr>
      <w:r w:rsidDel="00000000" w:rsidR="00000000" w:rsidRPr="00000000">
        <w:rPr>
          <w:rtl w:val="0"/>
        </w:rPr>
        <w:t xml:space="preserve">A number of workshops are offered by the Graduate School through the Professional Development Initiative. Workshop subjects include Communication Skills, Academic Skills, Career Development, and Leadership and Professionalism. Students can add individual courses to their "watchlist" on REPORTER to be notified when new instances are added. Register for workshops </w:t>
      </w:r>
      <w:hyperlink r:id="rId18">
        <w:r w:rsidDel="00000000" w:rsidR="00000000" w:rsidRPr="00000000">
          <w:rPr>
            <w:color w:val="1155cc"/>
            <w:u w:val="single"/>
            <w:rtl w:val="0"/>
          </w:rPr>
          <w:t xml:space="preserve">here</w:t>
        </w:r>
      </w:hyperlink>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Workshops April-May:</w:t>
      </w: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Understanding the Editorial Process (online)</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Working with Your Mentor or Advisor (online)</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How to Survive Your First Day of Class </w:t>
      </w:r>
    </w:p>
    <w:p w:rsidR="00000000" w:rsidDel="00000000" w:rsidP="00000000" w:rsidRDefault="00000000" w:rsidRPr="00000000">
      <w:pPr>
        <w:ind w:firstLine="720"/>
        <w:contextualSpacing w:val="0"/>
        <w:rPr/>
      </w:pPr>
      <w:r w:rsidDel="00000000" w:rsidR="00000000" w:rsidRPr="00000000">
        <w:rPr>
          <w:rtl w:val="0"/>
        </w:rPr>
        <w:t xml:space="preserve">**For graduate students or postdocs who teach</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Thesis 101 for Master’s Students (online)</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Dissertation 101 for Doctoral Students (online)</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Writing a Dissertation Proposal (online)</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How to Engage with Diverse Learning Styles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How to Manage Conflict in the Classroom</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hyperlink" Target="https://twitter.com/NCSU_GSA" TargetMode="External"/><Relationship Id="rId13" Type="http://schemas.openxmlformats.org/officeDocument/2006/relationships/hyperlink" Target="https://news.chass.ncsu.edu/2017/03/27/photo-gallery-graduate-research-on-display-at-annual-symposium/" TargetMode="External"/><Relationship Id="rId12" Type="http://schemas.openxmlformats.org/officeDocument/2006/relationships/hyperlink" Target="https://gsa.ncsu.edu/about/resources/"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6.png"/><Relationship Id="rId15" Type="http://schemas.openxmlformats.org/officeDocument/2006/relationships/hyperlink" Target="https://www.eventbrite.com/e/gsa-formal-2017-tickets-33069299164" TargetMode="External"/><Relationship Id="rId14" Type="http://schemas.openxmlformats.org/officeDocument/2006/relationships/hyperlink" Target="https://www.facebook.com/events/975717232528496/" TargetMode="External"/><Relationship Id="rId17" Type="http://schemas.openxmlformats.org/officeDocument/2006/relationships/hyperlink" Target="https://grad.ncsu.edu/about/doctoral-exam-schedule/" TargetMode="External"/><Relationship Id="rId16" Type="http://schemas.openxmlformats.org/officeDocument/2006/relationships/hyperlink" Target="https://tools.niehs.nih.gov/careerfair" TargetMode="External"/><Relationship Id="rId5" Type="http://schemas.openxmlformats.org/officeDocument/2006/relationships/hyperlink" Target="https://go.ncsu.edu/pawprints" TargetMode="External"/><Relationship Id="rId6" Type="http://schemas.openxmlformats.org/officeDocument/2006/relationships/hyperlink" Target="https://www.facebook.com/NCSU.GSA/" TargetMode="External"/><Relationship Id="rId18" Type="http://schemas.openxmlformats.org/officeDocument/2006/relationships/hyperlink" Target="https://grad.ncsu.edu/students/professional-development/workshops/" TargetMode="External"/><Relationship Id="rId7" Type="http://schemas.openxmlformats.org/officeDocument/2006/relationships/image" Target="media/image4.png"/><Relationship Id="rId8" Type="http://schemas.openxmlformats.org/officeDocument/2006/relationships/hyperlink" Target="https://www.instagram.com/ncsu_gsa/" TargetMode="External"/></Relationships>
</file>