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| Meeting ID: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995 9592 4812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32333"/>
          <w:sz w:val="24"/>
          <w:szCs w:val="24"/>
          <w:highlight w:val="white"/>
          <w:rtl w:val="0"/>
        </w:rPr>
        <w:t xml:space="preserve"> | Passcode: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908077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- 7:05 PM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 speaker Mike Giancola and Emilia Cordero</w:t>
        <w:tab/>
        <w:tab/>
        <w:tab/>
        <w:tab/>
        <w:t xml:space="preserve">-7:21 PM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 </w:t>
        <w:tab/>
        <w:tab/>
        <w:tab/>
        <w:tab/>
        <w:tab/>
        <w:tab/>
        <w:tab/>
        <w:t xml:space="preserve">- 7:43 PM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from the Executive Board and Committee Chairs</w:t>
        <w:tab/>
        <w:tab/>
        <w:tab/>
        <w:t xml:space="preserve">- 7:45 PM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Tad Paulsel, Treasurer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Samit, Vice President of External Affairs</w:t>
      </w:r>
    </w:p>
    <w:p w:rsidR="00000000" w:rsidDel="00000000" w:rsidP="00000000" w:rsidRDefault="00000000" w:rsidRPr="00000000" w14:paraId="00000017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</w:p>
    <w:p w:rsidR="00000000" w:rsidDel="00000000" w:rsidP="00000000" w:rsidRDefault="00000000" w:rsidRPr="00000000" w14:paraId="00000018">
      <w:pPr>
        <w:pageBreakBefore w:val="0"/>
        <w:spacing w:after="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- 8:10 PM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Stretch Break</w:t>
        <w:tab/>
        <w:tab/>
        <w:tab/>
        <w:tab/>
        <w:tab/>
        <w:tab/>
        <w:tab/>
        <w:tab/>
        <w:tab/>
        <w:tab/>
        <w:t xml:space="preserve">-8:18 PM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- 8:30 PM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voting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Graduate Students Bill of Rights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passed unanimously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nominations for VP External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- 8:15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- 8:18 PM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x-olshxjWflIMOkOKB3qor3MdIyCUZdLMnQ3Q1Sscio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url?q=https://ncsu.zoom.us/j/99595924812?pwd%3DY0JwdFZkbFY5cmQzNWtBYkJoT2ppZz09&amp;sa=D&amp;source=calendar&amp;ust=1629657027078169&amp;usg=AOvVaw1G99XP6PYYJqiUihRZkzpb" TargetMode="External"/><Relationship Id="rId7" Type="http://schemas.openxmlformats.org/officeDocument/2006/relationships/hyperlink" Target="https://drive.google.com/open?id=0B8-hMvLod2LFMDA3VFpmX0ZjOTFJd0dOMk9JNURidjJia0Jr" TargetMode="External"/><Relationship Id="rId8" Type="http://schemas.openxmlformats.org/officeDocument/2006/relationships/hyperlink" Target="https://docs.google.com/document/d/11jrGAn5s3HpddaXZF8tI-6xTeeQaTdx53aTN_r-JJBg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